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BF" w:rsidRPr="005C6516" w:rsidRDefault="005C6516" w:rsidP="00AD0E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bookmarkStart w:id="0" w:name="_GoBack"/>
      <w:bookmarkEnd w:id="0"/>
      <w:r w:rsidRPr="005C651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LE TRIBUNAL DE PREMIERE INSTANCE DE MONS, 26 JUIN 2012, 10</w:t>
      </w:r>
      <w:r w:rsidRPr="005C6516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fr-FR"/>
        </w:rPr>
        <w:t>IEME</w:t>
      </w:r>
      <w:r w:rsidRPr="005C651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CHAMBRE CORRECTIONNELLE</w:t>
      </w:r>
    </w:p>
    <w:p w:rsidR="00AD0EBF" w:rsidRPr="00AD0EBF" w:rsidRDefault="00AD0E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AD0EBF" w:rsidRPr="00AD0EBF" w:rsidRDefault="00AD0E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L'a</w:t>
      </w:r>
      <w:r w:rsidR="00AD0EB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n</w:t>
      </w:r>
      <w:r w:rsidRPr="00AD0EB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deux mille douze, le ving</w:t>
      </w:r>
      <w:r w:rsidR="00AD0EB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t</w:t>
      </w:r>
      <w:r w:rsidRPr="00AD0EB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-six juin, </w:t>
      </w: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 tribunal de </w:t>
      </w:r>
      <w:r w:rsidR="00AD0EBF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première</w:t>
      </w:r>
      <w:r w:rsid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instance sé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ant </w:t>
      </w:r>
      <w:r w:rsidR="00AD0EBF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Mons, province de Hainaut, 10</w:t>
      </w:r>
      <w:r w:rsidR="00AD0EBF" w:rsidRPr="00AD0EB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FR"/>
        </w:rPr>
        <w:t>ième</w:t>
      </w:r>
      <w:r w:rsid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chambre, jugeant en </w:t>
      </w:r>
      <w:r w:rsidR="00AD0EBF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matière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correctionnelle, a rendu le jugement suivant :</w:t>
      </w:r>
    </w:p>
    <w:p w:rsidR="00AD0EBF" w:rsidRPr="00AD0EBF" w:rsidRDefault="00AD0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Pr="00AD0EBF" w:rsidRDefault="00AD0E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En cause du Ministère</w:t>
      </w:r>
      <w:r w:rsidR="000A6402" w:rsidRPr="00AD0EB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public (auditorat du travail) et de:</w:t>
      </w:r>
    </w:p>
    <w:p w:rsidR="00AD0EBF" w:rsidRPr="00AD0EBF" w:rsidRDefault="00AD0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AD0E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Le Centre pour l’égalité</w:t>
      </w:r>
      <w:r w:rsidR="000A6402" w:rsidRPr="00AD0EB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des chances et la lutte contre </w:t>
      </w:r>
      <w:r w:rsidRPr="00AD0EB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le racisme, dont les bureaux son</w:t>
      </w:r>
      <w:r w:rsidR="000A6402" w:rsidRPr="00AD0EB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t sis </w:t>
      </w:r>
      <w:r w:rsidRPr="00AD0EB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à</w:t>
      </w:r>
      <w:r w:rsidR="000A6402" w:rsidRPr="00AD0EB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1000 Bruxelles, Rue Royale, 138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partie civile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constituée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devant le magistrat instructeur en date du 25/11/2008, ayant pour conseil Maitre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F.U.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, avocat a Farciennes</w:t>
      </w:r>
    </w:p>
    <w:p w:rsidR="00AD0EBF" w:rsidRPr="00AD0EBF" w:rsidRDefault="00AD0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Contre :</w:t>
      </w:r>
    </w:p>
    <w:p w:rsidR="00AD0EBF" w:rsidRPr="00AD0EBF" w:rsidRDefault="00AD0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AD0EBF" w:rsidP="00AD0EBF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D.S.</w:t>
      </w:r>
      <w:r w:rsidR="000A6402" w:rsidRPr="00AD0EB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,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n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Damas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(Syrie), le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(…), domicilié à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(…) 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</w:p>
    <w:p w:rsidR="00AD0EBF" w:rsidRDefault="00AD0E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E93DC2" w:rsidRPr="00AD0EBF" w:rsidRDefault="000A6402" w:rsidP="00AD0EBF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LA S.P.R.L. </w:t>
      </w:r>
      <w:r w:rsidR="0085726D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D.T.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dont le </w:t>
      </w:r>
      <w:r w:rsidR="00AD0EBF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siège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social est </w:t>
      </w:r>
      <w:r w:rsidR="00AD0EBF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situé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AD0EBF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(…)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( n° d'entreprise : </w:t>
      </w:r>
      <w:r w:rsid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(…)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)</w:t>
      </w:r>
    </w:p>
    <w:p w:rsidR="00AD0EBF" w:rsidRPr="00AD0EBF" w:rsidRDefault="00AD0EBF" w:rsidP="00AD0EBF">
      <w:pPr>
        <w:pStyle w:val="Paragraphedeliste"/>
        <w:rPr>
          <w:rFonts w:ascii="Times New Roman" w:hAnsi="Times New Roman" w:cs="Times New Roman"/>
          <w:sz w:val="24"/>
          <w:szCs w:val="24"/>
          <w:lang w:val="fr-FR"/>
        </w:rPr>
      </w:pPr>
    </w:p>
    <w:p w:rsidR="00AD0EBF" w:rsidRPr="00AD0EBF" w:rsidRDefault="00AD0EBF" w:rsidP="00AD0EBF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PREVENUS D' AVOIR :</w:t>
      </w:r>
    </w:p>
    <w:p w:rsidR="00AD0EBF" w:rsidRPr="00AD0EBF" w:rsidRDefault="00AD0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Les travailleurs </w:t>
      </w:r>
      <w:r w:rsidR="00AD0EBF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ci-après</w:t>
      </w:r>
      <w:r w:rsid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ayant été occupés par la seconde cité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e :</w:t>
      </w:r>
    </w:p>
    <w:p w:rsidR="00E93DC2" w:rsidRPr="00AD0EBF" w:rsidRDefault="00AD0EB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M.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, le 17 avril 2008</w:t>
      </w:r>
    </w:p>
    <w:p w:rsidR="00E93DC2" w:rsidRPr="00AD0EBF" w:rsidRDefault="00AD0EB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A.L. 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le 17 avril 2008</w:t>
      </w:r>
    </w:p>
    <w:p w:rsidR="00E93DC2" w:rsidRPr="00AD0EBF" w:rsidRDefault="00AD0EB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H.S.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, le 17 avril 2008</w:t>
      </w:r>
    </w:p>
    <w:p w:rsidR="00E93DC2" w:rsidRPr="00AD0EBF" w:rsidRDefault="00AD0EB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A.A.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, le 17 avril 2008</w:t>
      </w:r>
    </w:p>
    <w:p w:rsidR="00E93DC2" w:rsidRPr="00AD0EBF" w:rsidRDefault="00AD0EB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K.Z.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, le 17 avril 2008</w:t>
      </w:r>
    </w:p>
    <w:p w:rsidR="00E93DC2" w:rsidRPr="00AD0EBF" w:rsidRDefault="00AD0EBF">
      <w:pPr>
        <w:numPr>
          <w:ilvl w:val="0"/>
          <w:numId w:val="1"/>
        </w:numPr>
        <w:tabs>
          <w:tab w:val="num" w:pos="28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Y.F.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, le 17 avril 2008,</w:t>
      </w:r>
    </w:p>
    <w:p w:rsidR="00AD0EBF" w:rsidRPr="00AD0EBF" w:rsidRDefault="00AD0EBF" w:rsidP="00AD0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Les faits constitutifs de la </w:t>
      </w:r>
      <w:r w:rsidR="00AD0EBF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prévention</w:t>
      </w:r>
      <w:r w:rsid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1, qui sont des infractions 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des lois et </w:t>
      </w:r>
      <w:r w:rsidR="00AD0EBF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règlements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dans des </w:t>
      </w:r>
      <w:r w:rsidR="00AD0EBF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matières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qui sont de la </w:t>
      </w:r>
      <w:r w:rsidR="00AD0EBF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compétence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des juridictions du travail et ceux constitutifs de la </w:t>
      </w:r>
      <w:r w:rsidR="00AD0EBF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prévention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2, qui ne sont pas de la </w:t>
      </w:r>
      <w:r w:rsidR="00AD0EBF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compétence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ces juridictions, </w:t>
      </w:r>
      <w:r w:rsidR="00AD0EBF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étant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en concours ou </w:t>
      </w:r>
      <w:r w:rsidR="00AD0EBF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connexité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,</w:t>
      </w:r>
    </w:p>
    <w:p w:rsidR="00AD0EBF" w:rsidRPr="00AD0EBF" w:rsidRDefault="00AD0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Le premier cite</w:t>
      </w:r>
    </w:p>
    <w:p w:rsidR="00AD0EBF" w:rsidRPr="00AD0EBF" w:rsidRDefault="00AD0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AD0E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Prévenu</w:t>
      </w:r>
      <w:r w:rsidR="000A6402" w:rsidRPr="00AD0EB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de : </w:t>
      </w:r>
    </w:p>
    <w:p w:rsidR="00AD0EBF" w:rsidRPr="00AD0EBF" w:rsidRDefault="00AD0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A</w:t>
      </w:r>
      <w:r w:rsid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Le Roeulx, arrondissement judiciaire de Mons, </w:t>
      </w:r>
    </w:p>
    <w:p w:rsidR="00AD0EBF" w:rsidRDefault="00AD0E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1233FA" w:rsidRPr="00AD0EBF" w:rsidRDefault="001233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233FA" w:rsidRPr="001233FA" w:rsidRDefault="000A640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 17 avril 2008, </w:t>
      </w:r>
    </w:p>
    <w:p w:rsidR="00E93DC2" w:rsidRDefault="000A6402" w:rsidP="001233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Etant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pénalement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responsable comme mandataire de l'employeur,</w:t>
      </w:r>
    </w:p>
    <w:p w:rsidR="001233FA" w:rsidRPr="00AD0EBF" w:rsidRDefault="001233FA" w:rsidP="001233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lastRenderedPageBreak/>
        <w:t xml:space="preserve">avoir fait ou laisser travailler 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A.M.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A.L.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H.S.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A.A.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, 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K.Z.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Y.F., ressortissants 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trangers q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ui ne sont pas admis ou autorisé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 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à s'établir ou à sé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journer plus de trois mois en Belgique, en violation de la loi du 30 avril 1999 relative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l'occupation de travailleurs étrangers ou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ses ou de ses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arrêtés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d'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exécution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plus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précisément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 l’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article 4 de cette loi, pour avoir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occupé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les travailleur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s cites ci -dessus sans avoir au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préalable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obtenu l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'autoris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ation d'occupation de l'autorité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compétente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,</w:t>
      </w:r>
    </w:p>
    <w:p w:rsidR="001233FA" w:rsidRPr="00AD0EBF" w:rsidRDefault="001233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Faits punissables</w:t>
      </w:r>
      <w:r w:rsid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d'un emprisonnement d'un mois à</w:t>
      </w:r>
      <w:r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un an</w:t>
      </w:r>
      <w:r w:rsid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et / ou d'une amende de 6.000 à</w:t>
      </w:r>
      <w:r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30.000 </w:t>
      </w:r>
      <w:r w:rsid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EUR (x2,5), par application de l’art.12, al.1</w:t>
      </w:r>
      <w:r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, 1, a, de la </w:t>
      </w:r>
      <w:r w:rsid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loi du 30 avril 1999, l'amende é</w:t>
      </w:r>
      <w:r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tant </w:t>
      </w:r>
      <w:r w:rsidR="001233FA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appliquée</w:t>
      </w:r>
      <w:r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autant de fois </w:t>
      </w:r>
      <w:r w:rsid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qu’il y a eu de ressortissants étrangers concernés</w:t>
      </w:r>
      <w:r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par les infractions commis</w:t>
      </w:r>
      <w:r w:rsid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es (art.14 de la loi du 30 avril </w:t>
      </w:r>
      <w:r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1999), ainsi que par application de l'art.17 de </w:t>
      </w:r>
      <w:r w:rsidR="005C6516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ladite</w:t>
      </w:r>
      <w:r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loi , les </w:t>
      </w:r>
      <w:r w:rsidR="001233FA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mêmes</w:t>
      </w:r>
      <w:r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faits </w:t>
      </w:r>
      <w:r w:rsidR="001233FA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étant</w:t>
      </w:r>
      <w:r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plus </w:t>
      </w:r>
      <w:r w:rsidR="001233FA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sévèrement</w:t>
      </w:r>
      <w:r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r w:rsidR="001233FA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réprimés</w:t>
      </w:r>
      <w:r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par 1'art.175§1 du code </w:t>
      </w:r>
      <w:r w:rsidR="001233FA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pénal</w:t>
      </w:r>
      <w:r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social, introduit par l'art</w:t>
      </w:r>
      <w:r w:rsid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.2 de la lo</w:t>
      </w:r>
      <w:r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i du 6 juin 2010 ;</w:t>
      </w:r>
    </w:p>
    <w:p w:rsidR="001233FA" w:rsidRPr="001233FA" w:rsidRDefault="00123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233FA" w:rsidRPr="001233FA" w:rsidRDefault="000A6402">
      <w:pPr>
        <w:numPr>
          <w:ilvl w:val="0"/>
          <w:numId w:val="2"/>
        </w:numPr>
        <w:tabs>
          <w:tab w:val="num" w:pos="28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 17 avril 2008, </w:t>
      </w:r>
    </w:p>
    <w:p w:rsidR="001233FA" w:rsidRDefault="001233FA" w:rsidP="001233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E93DC2" w:rsidRDefault="000A6402" w:rsidP="001233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Etant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pénalement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responsable,</w:t>
      </w:r>
    </w:p>
    <w:p w:rsidR="001233FA" w:rsidRPr="00AD0EBF" w:rsidRDefault="001233FA" w:rsidP="001233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avoir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recruté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, transport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é, transféré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hébergé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, accueilli une personne, pass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é ou transféré le contrôle exercé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sur elle, afin de la mettre au travail ou de permettre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mise au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travail de cette personne 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dans des conditions contraires 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dignité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humaine,</w:t>
      </w: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avec la circonstance que les faits ont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été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commis en abusant de la situation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particulièrement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vulnérable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ans laquelle se trouve la personne, en raison de sa situation administrative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illégale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ou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précaire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de sa situation sociale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précaire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, d'un ét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at de grossesse, d'une maladie, d'une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infirmité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ou d'une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déficience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physique o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u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mentale, de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manière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telle que la personne n'a en fait pas d'autre choix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véritable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et acceptable que de se soumettre 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cet abus,</w:t>
      </w:r>
    </w:p>
    <w:p w:rsidR="001233FA" w:rsidRPr="00AD0EBF" w:rsidRDefault="001233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en l'</w:t>
      </w:r>
      <w:r w:rsidR="001233FA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espèce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avoir abus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A.M.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A.L.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H.S.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A.A.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, 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K.Z.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1233FA">
        <w:rPr>
          <w:rFonts w:ascii="Times New Roman" w:hAnsi="Times New Roman" w:cs="Times New Roman"/>
          <w:color w:val="000000"/>
          <w:sz w:val="24"/>
          <w:szCs w:val="24"/>
          <w:lang w:val="fr-FR"/>
        </w:rPr>
        <w:t>Y.F.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,</w:t>
      </w:r>
    </w:p>
    <w:p w:rsidR="001233FA" w:rsidRPr="00AD0EBF" w:rsidRDefault="001233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Pr="001233FA" w:rsidRDefault="00123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Faits punissables d'un emprisonnement de dix ans au</w:t>
      </w:r>
      <w:r w:rsidR="000A6402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plus et d'une amende de 1.000 </w:t>
      </w:r>
      <w:r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à</w:t>
      </w:r>
      <w:r w:rsidR="000A6402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100.000 EUR(x5,5)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, par application de l’</w:t>
      </w:r>
      <w:r w:rsidR="000A6402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art.433quinquies§1, 3°, </w:t>
      </w:r>
      <w:r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inséré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par l’</w:t>
      </w:r>
      <w:r w:rsidR="000A6402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art.10 de la loi du 10 </w:t>
      </w:r>
      <w:r w:rsidR="0085726D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août</w:t>
      </w:r>
      <w:r w:rsidR="000A6402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2005 modifiant diverses dispositions en vue de renforcer la lutte contre la traite et le trafic des titres humains et contre les pratiques des marchands de sommeil, 433 septies, 2°, du code </w:t>
      </w:r>
      <w:r w:rsidR="0085726D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pénal</w:t>
      </w:r>
      <w:r w:rsidR="000A6402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r w:rsidR="0085726D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inséré</w:t>
      </w:r>
      <w:r w:rsidR="000A6402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par l'art.12 de la loi </w:t>
      </w:r>
      <w:r w:rsidR="0085726D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précitée</w:t>
      </w:r>
      <w:r w:rsidR="0085726D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du 10 aoû</w:t>
      </w:r>
      <w:r w:rsidR="000A6402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t 2005 et 25 du code </w:t>
      </w:r>
      <w:r w:rsidR="0085726D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pénal</w:t>
      </w:r>
      <w:r w:rsidR="000A6402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, modifie par l'art.9 de la loi du 23 janvier 2003 relative </w:t>
      </w:r>
      <w:r w:rsidR="0085726D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à</w:t>
      </w:r>
      <w:r w:rsidR="000A6402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la mise en concordance des dispositions </w:t>
      </w:r>
      <w:r w:rsidR="0085726D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légales</w:t>
      </w:r>
      <w:r w:rsidR="000A6402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en vigueur avec la loi du 10 juillet 1996 portant abolition de la p</w:t>
      </w:r>
      <w:r w:rsidR="0085726D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eine de mort et modifiant les pe</w:t>
      </w:r>
      <w:r w:rsidR="000A6402" w:rsidRPr="001233F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ines criminelles ;</w:t>
      </w:r>
    </w:p>
    <w:p w:rsidR="0085726D" w:rsidRDefault="008572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85726D" w:rsidRPr="0085726D" w:rsidRDefault="0085726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85726D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La seconde cité</w:t>
      </w:r>
      <w:r w:rsidR="000A6402" w:rsidRPr="0085726D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e</w:t>
      </w:r>
      <w:r w:rsidRPr="0085726D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 :</w:t>
      </w: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 'entendre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déclarer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civilement responsable de la condamnation aux amender qui interviendra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charge du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85726D">
        <w:rPr>
          <w:rFonts w:ascii="Times New Roman" w:hAnsi="Times New Roman" w:cs="Times New Roman"/>
          <w:color w:val="000000"/>
          <w:sz w:val="24"/>
          <w:szCs w:val="24"/>
          <w:lang w:val="fr-FR"/>
        </w:rPr>
        <w:t>D.S.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, son mandataire qui a commis les faits dans</w:t>
      </w: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1'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exécution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son mandat, par application de :</w:t>
      </w:r>
    </w:p>
    <w:p w:rsidR="0085726D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-l'art.16 de la loi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précitée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85726D">
        <w:rPr>
          <w:rFonts w:ascii="Times New Roman" w:hAnsi="Times New Roman" w:cs="Times New Roman"/>
          <w:color w:val="000000"/>
          <w:sz w:val="24"/>
          <w:szCs w:val="24"/>
          <w:lang w:val="fr-FR"/>
        </w:rPr>
        <w:t>du 30 avril 1999 (travailleurs étrangers)</w:t>
      </w:r>
    </w:p>
    <w:p w:rsidR="0085726D" w:rsidRDefault="008572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E93DC2" w:rsidRDefault="008572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lastRenderedPageBreak/>
        <w:t>Vu l’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ordonnance de la chambre du conseil de ce tribunal du 29 avril 2011 laquelle admettant les circonstances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atténuantes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pour les faits que la loi punit de peines criminelles, a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renvoyé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S.D.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et la SPRL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D.T.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devant le tribunal correctionnel.</w:t>
      </w:r>
    </w:p>
    <w:p w:rsidR="0085726D" w:rsidRPr="00AD0EBF" w:rsidRDefault="008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Vu les citations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comparaitre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signifiée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au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et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civilement responsable le 7 octobre 2011 et 1 novembre 2011, </w:t>
      </w:r>
      <w:r w:rsidR="0085726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à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la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requête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du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Ministère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Public.</w:t>
      </w:r>
    </w:p>
    <w:p w:rsidR="0085726D" w:rsidRPr="00AD0EBF" w:rsidRDefault="008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Entendu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l'audience publique du 22 mai 2012:</w:t>
      </w:r>
    </w:p>
    <w:p w:rsidR="00E93DC2" w:rsidRPr="00AD0EBF" w:rsidRDefault="008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- 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Maitre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F.U.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, avocat, en ses moyens, pour la partie civile;</w:t>
      </w:r>
    </w:p>
    <w:p w:rsidR="00E93DC2" w:rsidRPr="00AD0EBF" w:rsidRDefault="008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 P.L. , 1</w:t>
      </w:r>
      <w:r w:rsidRPr="0085726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FR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substitut de 1' auditeur du travail, en ses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réquisitions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E93DC2" w:rsidRPr="00AD0EBF" w:rsidRDefault="008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- 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dans sa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défenses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par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lui-même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et par Maitre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F.D.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, avocat, son conseil;</w:t>
      </w:r>
    </w:p>
    <w:p w:rsidR="00E93DC2" w:rsidRDefault="008572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- 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Maitre N.F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avocat loco Maitre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H.C., avocat, en ses moyens, pour l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a S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.P.R.L. D.T.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,</w:t>
      </w:r>
    </w:p>
    <w:p w:rsidR="0085726D" w:rsidRPr="00AD0EBF" w:rsidRDefault="008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5726D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Vu,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déposées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et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visées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ladite audience: </w:t>
      </w: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- des conclusions, pour la partie civile;</w:t>
      </w:r>
    </w:p>
    <w:p w:rsidR="0085726D" w:rsidRPr="00AD0EBF" w:rsidRDefault="008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Vu les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pièces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la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procédure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85726D" w:rsidRPr="00AD0EBF" w:rsidRDefault="008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8572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Les manquements reproché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 au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prévention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 mise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sa charge demeurent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pénalement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répréhensibles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en vertu du Code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pénal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social du 6.06.2010 entre en vigueur le 1.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07.2011.</w:t>
      </w:r>
    </w:p>
    <w:p w:rsidR="0085726D" w:rsidRPr="00AD0EBF" w:rsidRDefault="008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Les faits</w:t>
      </w:r>
    </w:p>
    <w:p w:rsidR="0085726D" w:rsidRPr="00AD0EBF" w:rsidRDefault="008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Pr="005C6516" w:rsidRDefault="008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Le 17.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04.2008, la zone de police de la Haute Senne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reçoit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un appel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téléphonique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dénonçant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des faits de traite des êtres humains au (…)  à Le Roeul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x. Elle prend contact avec l'auditorat du travail de Mons qui mandate une inspectrice de la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Région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Wallonne pour se rendre sur les lieux. La visite de cette habitation s'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avère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négative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Les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enquêteurs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patrouillent dans le zoning et l'inspectrice sociale a son attention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attirée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par une chaussure d'enfa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nt et une paire de chaussettes à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proximité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la porte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verrouillée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d'un hangar. Le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ouvre la porte et l'inspectrice lui exhibe sa carte de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légitimation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r w:rsidR="000A6402" w:rsidRPr="005C6516">
        <w:rPr>
          <w:rFonts w:ascii="Times New Roman" w:hAnsi="Times New Roman" w:cs="Times New Roman"/>
          <w:color w:val="000000"/>
          <w:sz w:val="24"/>
          <w:szCs w:val="24"/>
          <w:lang w:val="fr-FR"/>
        </w:rPr>
        <w:t>Elle entre alo</w:t>
      </w:r>
      <w:r w:rsidRPr="005C6516">
        <w:rPr>
          <w:rFonts w:ascii="Times New Roman" w:hAnsi="Times New Roman" w:cs="Times New Roman"/>
          <w:color w:val="000000"/>
          <w:sz w:val="24"/>
          <w:szCs w:val="24"/>
          <w:lang w:val="fr-FR"/>
        </w:rPr>
        <w:t>rs dans le hangar avec les enquê</w:t>
      </w:r>
      <w:r w:rsidR="000A6402" w:rsidRPr="005C6516">
        <w:rPr>
          <w:rFonts w:ascii="Times New Roman" w:hAnsi="Times New Roman" w:cs="Times New Roman"/>
          <w:color w:val="000000"/>
          <w:sz w:val="24"/>
          <w:szCs w:val="24"/>
          <w:lang w:val="fr-FR"/>
        </w:rPr>
        <w:t>teurs.</w:t>
      </w:r>
    </w:p>
    <w:p w:rsidR="0085726D" w:rsidRPr="005C6516" w:rsidRDefault="008572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E93DC2" w:rsidRPr="0085726D" w:rsidRDefault="008572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85726D">
        <w:rPr>
          <w:rFonts w:ascii="Times New Roman" w:hAnsi="Times New Roman" w:cs="Times New Roman"/>
          <w:color w:val="000000"/>
          <w:sz w:val="24"/>
          <w:szCs w:val="24"/>
          <w:lang w:val="fr-FR"/>
        </w:rPr>
        <w:t>La rec</w:t>
      </w:r>
      <w:r w:rsidR="000A6402" w:rsidRPr="0085726D">
        <w:rPr>
          <w:rFonts w:ascii="Times New Roman" w:hAnsi="Times New Roman" w:cs="Times New Roman"/>
          <w:color w:val="000000"/>
          <w:sz w:val="24"/>
          <w:szCs w:val="24"/>
          <w:lang w:val="fr-FR"/>
        </w:rPr>
        <w:t>evabilit</w:t>
      </w:r>
      <w:r w:rsidRPr="0085726D">
        <w:rPr>
          <w:rFonts w:ascii="Times New Roman" w:hAnsi="Times New Roman" w:cs="Times New Roman"/>
          <w:color w:val="000000"/>
          <w:sz w:val="24"/>
          <w:szCs w:val="24"/>
          <w:lang w:val="fr-FR"/>
        </w:rPr>
        <w:t>é</w:t>
      </w:r>
      <w:r w:rsidR="000A6402" w:rsidRPr="0085726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des</w:t>
      </w:r>
      <w:r w:rsidRPr="0085726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0A6402" w:rsidRPr="0085726D">
        <w:rPr>
          <w:rFonts w:ascii="Times New Roman" w:hAnsi="Times New Roman" w:cs="Times New Roman"/>
          <w:color w:val="000000"/>
          <w:sz w:val="24"/>
          <w:szCs w:val="24"/>
          <w:lang w:val="fr-FR"/>
        </w:rPr>
        <w:t>poursuites</w:t>
      </w:r>
    </w:p>
    <w:p w:rsidR="0085726D" w:rsidRPr="0085726D" w:rsidRDefault="008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L'article 4 de la loi du 16.11</w:t>
      </w:r>
      <w:r w:rsidR="0085726D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1972 en vigueur au moment des faits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confère</w:t>
      </w:r>
      <w:r w:rsidR="0085726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aux inspecteurs et contrô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leurs sociaux des pouvoirs fort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étendus</w:t>
      </w:r>
      <w:r w:rsidR="0085726D">
        <w:rPr>
          <w:rFonts w:ascii="Times New Roman" w:hAnsi="Times New Roman" w:cs="Times New Roman"/>
          <w:color w:val="000000"/>
          <w:sz w:val="24"/>
          <w:szCs w:val="24"/>
          <w:lang w:val="fr-FR"/>
        </w:rPr>
        <w:t>, et notamment, le droi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t, munis de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pièces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justificatives de leurs fonctions, de «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pénétrer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librement,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toute heure du jour et de la nuit, sans avertissement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préalable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, dans tous les lieux de travail ou autres li</w:t>
      </w:r>
      <w:r w:rsidR="0085726D">
        <w:rPr>
          <w:rFonts w:ascii="Times New Roman" w:hAnsi="Times New Roman" w:cs="Times New Roman"/>
          <w:color w:val="000000"/>
          <w:sz w:val="24"/>
          <w:szCs w:val="24"/>
          <w:lang w:val="fr-FR"/>
        </w:rPr>
        <w:t>eux qui sont soumis leur contrô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 ou dans lesquels ils peuvent avoir un motif raisonnable de supposer que travaillent des personnes soumises aux dispositions des </w:t>
      </w:r>
      <w:r w:rsidR="0085726D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législations</w:t>
      </w:r>
      <w:r w:rsidR="0085726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dont il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s exercent la survei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llance. » L'article 10 de la mêm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e loi permet aux inspecteurs sociaux, dans l'exercice de leurs fonctions, de requérir l'assistance de la police fédérale ou locale.</w:t>
      </w:r>
    </w:p>
    <w:p w:rsidR="000A640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A640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C'est des fors 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tort que le prévenu soutient que les policiers ont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pén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étré de manière irrégulière dans le hangar visit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par l'inspectrice sociale.</w:t>
      </w:r>
    </w:p>
    <w:p w:rsidR="000A640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lastRenderedPageBreak/>
        <w:t>Le hangar o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ù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se sont effectuées les constatations n'était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pas un lieu habit, mais b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ien un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lieu de travail soumis au contrô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le de l'inspectrice sociale. Aucune autorisation préalable (en l'espèce celle du juge de police) n'était requise en l'espèce.</w:t>
      </w:r>
    </w:p>
    <w:p w:rsidR="000A640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A640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Au fond </w:t>
      </w:r>
    </w:p>
    <w:p w:rsidR="000A640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Prévention 1 </w:t>
      </w:r>
    </w:p>
    <w:p w:rsidR="000A640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Dans son rapport du 22.04.2008, l'inspectrice sociale constate notamment que dans le hangar :</w:t>
      </w:r>
    </w:p>
    <w:p w:rsidR="000A6402" w:rsidRPr="000A6402" w:rsidRDefault="000A6402" w:rsidP="000A6402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>il y fait froid, une odeur asse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z désagré</w:t>
      </w: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able (moisi) et poussiéreuse règne dans le local </w:t>
      </w:r>
    </w:p>
    <w:p w:rsidR="00E93DC2" w:rsidRPr="000A6402" w:rsidRDefault="000A6402" w:rsidP="000A6402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« </w:t>
      </w: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>plusieurs hommes sont occupés à trier des vêtements. Certains sont occupés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à</w:t>
      </w: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fouiller dans les tas de vêtements et de chaussures en vrac et en sacs, d'autres trient, jetant certains vêtements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dans des fû</w:t>
      </w: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>ts, les détritus dans un sac, et pliant les plus beaux, installer à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des tables éclairé</w:t>
      </w: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>es par un néon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Un homme est occupé à l'aide d'une grosse machine, a cercler un ballot de vêtements, avant de le déposer sur un tas de ballots déjà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scellé</w:t>
      </w: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>s. » Interrompu, cet homme change de chaussures et remet des baskets.</w:t>
      </w:r>
    </w:p>
    <w:p w:rsidR="00E93DC2" w:rsidRPr="000A6402" w:rsidRDefault="000A6402" w:rsidP="000A6402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deux travailleurs installé</w:t>
      </w: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>s aux tables du fond à droite ne les a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vaient pas entendus entrer et il leur est demandé</w:t>
      </w: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d'arrêter de travailler</w:t>
      </w:r>
    </w:p>
    <w:p w:rsidR="00E93DC2" w:rsidRPr="000A6402" w:rsidRDefault="000A6402" w:rsidP="000A6402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une partie de l'entrepô</w:t>
      </w: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>t est couverte de plastiques pour éviter, sans doute, qu'il pleuve sur les tables de tri et sur les vêtements sélectionnés et plies</w:t>
      </w:r>
    </w:p>
    <w:p w:rsidR="00E93DC2" w:rsidRPr="000A6402" w:rsidRDefault="000A6402" w:rsidP="000A6402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>les installations sont sales et montées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en dépit </w:t>
      </w: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>de toute sécurité</w:t>
      </w:r>
    </w:p>
    <w:p w:rsidR="00E93DC2" w:rsidRPr="000A6402" w:rsidRDefault="000A6402" w:rsidP="000A6402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>6 personnes, toutes de nationalité syrienne, sur les 8 interceptées, n'avaient de pe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rmi</w:t>
      </w: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>s de séjour de plus de trois mois en Belgique ni n'étaient autorisées à y travailler</w:t>
      </w:r>
    </w:p>
    <w:p w:rsidR="000A6402" w:rsidRPr="000A6402" w:rsidRDefault="000A6402" w:rsidP="000A6402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Auc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une de ces personnes ne reconnaî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t travailler pour le prévenu.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Il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s invoquent une visite au hangar pour se servir de vêtements, version confirmée par le prévenu.</w:t>
      </w:r>
    </w:p>
    <w:p w:rsidR="000A640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Force est cependant de constater que :</w:t>
      </w:r>
    </w:p>
    <w:p w:rsidR="000A640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Pr="000A6402" w:rsidRDefault="000A6402" w:rsidP="000A6402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>L'inspectrice sociale a vu les 6 personnes occupées à travailler, et ses constatations font foi jusqu'à preuve du contraire</w:t>
      </w:r>
    </w:p>
    <w:p w:rsidR="00E93DC2" w:rsidRPr="000A6402" w:rsidRDefault="000A6402" w:rsidP="000A6402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>La configuration des lieux indique qu'il y avait plusieurs postes de travail</w:t>
      </w:r>
    </w:p>
    <w:p w:rsidR="00E93DC2" w:rsidRPr="000A6402" w:rsidRDefault="000A6402" w:rsidP="000A6402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>Il n’est pas vraisemblable qu'une, voire deux personnes, soient capables de trier et conditionner seuls la quantité de vêtements trouvée sur place</w:t>
      </w:r>
    </w:p>
    <w:p w:rsidR="00E93DC2" w:rsidRPr="000A6402" w:rsidRDefault="000A6402" w:rsidP="000A6402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A.M.</w:t>
      </w: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adopte une version de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s faits qu'il a beaucoup de mal</w:t>
      </w: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défendre, à la lecture de sa déclaration. (ex :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D.S.</w:t>
      </w: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« </w:t>
      </w: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>c'est une relation de travail. Je rectifie encore : c'est une connaissance récente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 »-</w:t>
      </w: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« Je triais les chaussures. Je rectifie, je choisissais </w:t>
      </w:r>
      <w:r w:rsidRPr="000A6402">
        <w:rPr>
          <w:rFonts w:ascii="Times New Roman" w:hAnsi="Times New Roman" w:cs="Times New Roman"/>
          <w:color w:val="000000"/>
          <w:sz w:val="24"/>
          <w:szCs w:val="24"/>
          <w:lang w:val="fr-FR"/>
        </w:rPr>
        <w:br/>
        <w:t>des chaussures »)</w:t>
      </w:r>
    </w:p>
    <w:p w:rsidR="003E7EDE" w:rsidRDefault="000A6402" w:rsidP="003E7EDE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Si la personne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occupée à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cercler un ballot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était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venue en 'client', elle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n'aurait certainement pas changé de chaussures lorsqu'il lui a é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t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é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demandé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d'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arrêter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son travail </w:t>
      </w:r>
    </w:p>
    <w:p w:rsidR="00E93DC2" w:rsidRPr="003E7EDE" w:rsidRDefault="000A6402" w:rsidP="003E7EDE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lastRenderedPageBreak/>
        <w:t xml:space="preserve">Les explications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données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quant aux fait que ces personnes, toutes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arrivées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 peu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près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en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même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temps, n’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ont pas voyag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é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ensemble et ne se connaissaient pas ne sont pas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crédibles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vu le peu de moyens de transports 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perm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ettant d'arriver sur les lieux</w:t>
      </w:r>
    </w:p>
    <w:p w:rsidR="00E93DC2" w:rsidRPr="003E7EDE" w:rsidRDefault="000A6402" w:rsidP="003E7EDE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La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téléphonie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enregistrant le 16.05.2009 un message de 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H.R.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propriétaire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la maison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louée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par le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, selon lequel « les gens sont partis sans payer le fo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yer de la maison ni rendu les clé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s, et en plus la maison est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très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sale » indique que le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s'occupait du logement des travailleurs, et ne servait pas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l’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hébergement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sa ma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î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tresse, comme il le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prétend</w:t>
      </w:r>
    </w:p>
    <w:p w:rsidR="003E7EDE" w:rsidRPr="003E7EDE" w:rsidRDefault="000A6402" w:rsidP="003E7EDE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Les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enquêteurs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ont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découvert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dans le bureau une photocopie de l'autorisation de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séjour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provisoire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délivrée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à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une des personnes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trouvée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sur les lieux du contrôle</w:t>
      </w:r>
    </w:p>
    <w:p w:rsidR="00E93DC2" w:rsidRPr="003E7EDE" w:rsidRDefault="000A6402" w:rsidP="003E7EDE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L'existence d'un atelier clandestin est </w:t>
      </w:r>
      <w:r w:rsidR="003E7EDE"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confirmé</w:t>
      </w:r>
      <w:r w:rsidRP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par 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B.S.</w:t>
      </w:r>
    </w:p>
    <w:p w:rsidR="003E7EDE" w:rsidRPr="003E7EDE" w:rsidRDefault="003E7EDE" w:rsidP="003E7EDE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Les explications du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trouvant une explication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chaque indice « 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charge » constate ne sont pas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crédibles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3E7EDE" w:rsidRPr="00AD0EBF" w:rsidRDefault="003E7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La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prévention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 mise 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charge du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est dès l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ors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établie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telle que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libellée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par les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éléments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du dossier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répressif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et les constatations de 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l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'inspection sociale.</w:t>
      </w:r>
    </w:p>
    <w:p w:rsidR="003E7EDE" w:rsidRPr="00AD0EBF" w:rsidRDefault="003E7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E7EDE" w:rsidRDefault="003E7E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Prévention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2</w:t>
      </w:r>
    </w:p>
    <w:p w:rsidR="003E7EDE" w:rsidRPr="003E7EDE" w:rsidRDefault="003E7E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En l'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espèce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, les 6 travailleurs visé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 en citation, de la 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mêm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nationalité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que celle du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étaient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sans papiers et en situation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irrégulière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et disent tous n'avoir aucune ressource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financière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3E7EDE" w:rsidRPr="00AD0EBF" w:rsidRDefault="003E7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Ces six travailleurs en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séjour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illégal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ont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été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recruté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 et 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hébergé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par le prévenu sans contrat de travail.</w:t>
      </w:r>
    </w:p>
    <w:p w:rsidR="003E7EDE" w:rsidRPr="00AD0EBF" w:rsidRDefault="003E7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3E7E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La situation constaté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 rend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particulièrement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vulnérables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ce type de travailleurs à qui il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est facile d'imposer des conditions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particulières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travail.</w:t>
      </w:r>
    </w:p>
    <w:p w:rsidR="003E7EDE" w:rsidRPr="00AD0EBF" w:rsidRDefault="003E7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 fait qu'ils aient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été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recruté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 avec leur consentement est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indifférent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au regard de la loi.</w:t>
      </w:r>
    </w:p>
    <w:p w:rsidR="003E7EDE" w:rsidRDefault="003E7E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Ils travaillaient dans des conditions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déplorables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le hangar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étant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manifestement un lieu de vie, v</w:t>
      </w:r>
      <w:r w:rsidR="003E7EDE">
        <w:rPr>
          <w:rFonts w:ascii="Times New Roman" w:hAnsi="Times New Roman" w:cs="Times New Roman"/>
          <w:color w:val="000000"/>
          <w:sz w:val="24"/>
          <w:szCs w:val="24"/>
          <w:lang w:val="fr-FR"/>
        </w:rPr>
        <w:t>u la description des lieux par l’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inspectrice sociale.</w:t>
      </w:r>
    </w:p>
    <w:p w:rsidR="003E7EDE" w:rsidRPr="00AD0EBF" w:rsidRDefault="003E7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Cet environnement de travail manifestement non conforme aux normes prescrites par la loi du 4.08.1996 relative au bien-titre des travailleurs constitue une indication </w:t>
      </w:r>
      <w:r w:rsidR="003E7EDE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complémentaire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conditions de travail indignes.</w:t>
      </w:r>
    </w:p>
    <w:p w:rsidR="003E7EDE" w:rsidRDefault="003E7E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E93DC2" w:rsidRPr="00AD0EBF" w:rsidRDefault="003E7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Il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s'ensuit que la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prévention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2 est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établie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telle que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libellée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en ce compris la circonstance aggravante.</w:t>
      </w:r>
    </w:p>
    <w:p w:rsidR="003E7EDE" w:rsidRDefault="003E7E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E93DC2" w:rsidRDefault="003E7E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Q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>uant à l’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application de la loi </w:t>
      </w:r>
    </w:p>
    <w:p w:rsidR="00302A26" w:rsidRPr="00AD0EBF" w:rsidRDefault="00302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02A26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sollicite le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bénéfice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la suspension du prononce de la cond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>amnation. Cette mesure n'apparaî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t toutefois pas suffisa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>m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ment dissuasive.</w:t>
      </w:r>
    </w:p>
    <w:p w:rsidR="00302A26" w:rsidRDefault="00302A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lastRenderedPageBreak/>
        <w:t xml:space="preserve">La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prévention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est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sanctionnée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plus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sévèrement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en vertu de l’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article 175 § 1 du Code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pénal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social, et demeure soumise au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régime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répressif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ancien, plus favorable au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302A26" w:rsidRPr="00AD0EBF" w:rsidRDefault="00302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Les infractions reprises sous les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préventions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ci-dessus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déclarées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établies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constituent la manifestation d'une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même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intention coupable dans le chef du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et ne donnent lieu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l'application que d'une seule peine, la plus forte, soit en l'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espèce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celle relative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prévention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2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302A26" w:rsidRPr="00AD0EBF" w:rsidRDefault="00302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Les faits commis par le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témoignent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d'une absence totale de respect de la personne humaine, ce type de comportement constituant une menace grave pour nos acquis sociaux, et justifient outre la condamnation du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une peine d'emprisonnement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supérieure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au minimum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légal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>, sa condamnation 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une lourde peine d'amende, vu le but de lucre poursuivi.</w:t>
      </w:r>
    </w:p>
    <w:p w:rsidR="00302A26" w:rsidRPr="00AD0EBF" w:rsidRDefault="00302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n'a pas encore encouru de condamnation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antérieure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une peine criminelle ou</w:t>
      </w: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un emprisonnement principal de plus de douze mois :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il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y a lieu d'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espérer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son amendement et de lui accorder le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bénéfice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d'un sursis com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>m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précisé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ci-après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302A26" w:rsidRPr="00AD0EBF" w:rsidRDefault="00302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302A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Il 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n'y a pas lieu de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déclarer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SPRL civilement responsable pour les faits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déclarés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établis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commis par le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302A26" w:rsidRPr="00AD0EBF" w:rsidRDefault="00302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En effet, « Lorsqu'une infraction est commise par une personne morale et qu'une personne physique organe est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condamnée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par exemple 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>l’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administrateur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délègue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d'une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société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anonyme, elle l’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est en sa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qualité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d'organe de la personne morale, c'est-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-dire en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qualité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d'employeur, et non pas en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qualité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mandataire, ce dernier terme ét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ant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réservé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des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personnes tierces par rapport à l’entreprise.(...) Puisque l’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administrateur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délégué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est condamn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>é au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titre d'employeur, la personne morale n'est pas civilement responsable des amendes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prononcées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sa charge » (F. KEEER, Précis de Droit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pénal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social, Anthemis, 2008, Louvain-la-Neuve, p.212).</w:t>
      </w:r>
    </w:p>
    <w:p w:rsidR="00E93DC2" w:rsidRPr="005C6516" w:rsidRDefault="00E93D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302A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En l’e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spèce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, il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ressort des renseignements produits au dossier que le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est le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gérant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droit de la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société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qui n'est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dès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lors pas civilement responsable des amendes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prononcées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sa charge.</w:t>
      </w:r>
    </w:p>
    <w:p w:rsidR="00302A26" w:rsidRPr="00AD0EBF" w:rsidRDefault="00302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Pr="00302A26" w:rsidRDefault="000A64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302A2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AU CIVIL : </w:t>
      </w:r>
    </w:p>
    <w:p w:rsidR="00302A26" w:rsidRPr="00AD0EBF" w:rsidRDefault="00302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L'action de la partie civile est recevable, le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préjudice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subi par celle-ci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étant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en relation causale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nécessaire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avec l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>es faits de l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prévention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2 ci-dessus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déclarée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établie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dans le chef du d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éfendeur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;</w:t>
      </w:r>
    </w:p>
    <w:p w:rsidR="00302A26" w:rsidRPr="00AD0EBF" w:rsidRDefault="00302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 montant qu'elle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réclame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ce jour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titre de dommage moral est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justifié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concurrence de 500 EUR.</w:t>
      </w:r>
    </w:p>
    <w:p w:rsidR="00E93DC2" w:rsidRDefault="00302A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L'indemnité de procédure doit ê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tre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fixée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 son montant de base (valeur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de la demande) tel que réclam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e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par la partie civile.</w:t>
      </w:r>
    </w:p>
    <w:p w:rsidR="00302A26" w:rsidRPr="00AD0EBF" w:rsidRDefault="00302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Pr="00302A26" w:rsidRDefault="000A64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302A2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PAR CES MOTIES,</w:t>
      </w:r>
    </w:p>
    <w:p w:rsidR="00302A26" w:rsidRPr="00AD0EBF" w:rsidRDefault="00302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lastRenderedPageBreak/>
        <w:t>Vu les articles 11, 12, 14, 31, 34, 35, 36, 37 et 41 d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>e la loi du 15 juin 1935 dont il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été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fait application,</w:t>
      </w:r>
    </w:p>
    <w:p w:rsidR="00302A26" w:rsidRPr="00AD0EBF" w:rsidRDefault="00302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Et en vertu des articles:</w:t>
      </w: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155 du Code judiciaire;</w:t>
      </w:r>
    </w:p>
    <w:p w:rsidR="00302A26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2,25,31,33,38,40,44,45,65,100,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433 quinquies, septies et noviè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 du Code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pénal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ainsi que ceux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des lois et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arrêtés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visés 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citation; </w:t>
      </w: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175 du code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pénal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social;</w:t>
      </w: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1382 du Code civil;</w:t>
      </w:r>
    </w:p>
    <w:p w:rsidR="00E93DC2" w:rsidRPr="00AD0EBF" w:rsidRDefault="00302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3 et 4, 21 à 28 de l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a loi du 17 avril 1878,</w:t>
      </w:r>
    </w:p>
    <w:p w:rsidR="00E93DC2" w:rsidRPr="00AD0EBF" w:rsidRDefault="00302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91 de l’A.R. 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du 28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décembre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1950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modifié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par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l’A.R.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du 11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décembre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2001;</w:t>
      </w:r>
    </w:p>
    <w:p w:rsidR="00302A26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3 d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 la loi du 30 octobre 1998; </w:t>
      </w:r>
    </w:p>
    <w:p w:rsidR="00E93DC2" w:rsidRPr="00AD0EBF" w:rsidRDefault="00302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2 à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4 de la loi du 26 juin 2000;</w:t>
      </w:r>
    </w:p>
    <w:p w:rsidR="00E93DC2" w:rsidRPr="00AD0EBF" w:rsidRDefault="00302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28 et 29 de la loi du 1</w:t>
      </w:r>
      <w:r w:rsidRPr="00302A26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FR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ao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û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t 1985;</w:t>
      </w: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 de la loi du 5 mars 1952 modifie par la loi du 24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décembre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1993, par la loi du 7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février</w:t>
      </w: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2003 et par la loi du 28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décembre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2011, 1 et 8 §1</w:t>
      </w:r>
      <w:r w:rsidRPr="00302A26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FR"/>
        </w:rPr>
        <w:t>er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la loi du 29 juin 1964;</w:t>
      </w: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162,163,190,194,195 du code d'instruction criminelle indiques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l'audience par Madame le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Président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,</w:t>
      </w:r>
    </w:p>
    <w:p w:rsidR="00302A26" w:rsidRPr="00AD0EBF" w:rsidRDefault="00302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02A26" w:rsidRPr="00302A26" w:rsidRDefault="000A64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302A2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Statuant contradictoirement, </w:t>
      </w:r>
    </w:p>
    <w:p w:rsidR="00302A26" w:rsidRPr="00302A26" w:rsidRDefault="00302A2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E93DC2" w:rsidRPr="00302A26" w:rsidRDefault="000A64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302A2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LE TRIBUNAL,</w:t>
      </w:r>
    </w:p>
    <w:p w:rsidR="00302A26" w:rsidRPr="00AD0EBF" w:rsidRDefault="00302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Pr="00AD0EBF" w:rsidRDefault="000A64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Dit les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préventions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m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ises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charge du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02A26">
        <w:rPr>
          <w:rFonts w:ascii="Times New Roman" w:hAnsi="Times New Roman" w:cs="Times New Roman"/>
          <w:color w:val="000000"/>
          <w:sz w:val="24"/>
          <w:szCs w:val="24"/>
          <w:lang w:val="fr-FR"/>
        </w:rPr>
        <w:t>S.D.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établies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telles que </w:t>
      </w:r>
      <w:r w:rsidR="00302A26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qualifiées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E93DC2" w:rsidRPr="00AD0EBF" w:rsidRDefault="00E93D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 condamne du chef de ces 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préventions</w:t>
      </w:r>
      <w:r w:rsidR="001F791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confondues 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1F791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une peine d'emprisonnement d'UN AN et a une amende de 3.000 Euros</w:t>
      </w:r>
    </w:p>
    <w:p w:rsidR="001F791B" w:rsidRPr="00AD0EBF" w:rsidRDefault="001F7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Dit que cette amende sera 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majorée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45 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décimes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et ainsi 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portée</w:t>
      </w:r>
      <w:r w:rsidR="001F791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à 16.500 Eur ou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une peine d'</w:t>
      </w:r>
      <w:r w:rsidR="001F791B">
        <w:rPr>
          <w:rFonts w:ascii="Times New Roman" w:hAnsi="Times New Roman" w:cs="Times New Roman"/>
          <w:color w:val="000000"/>
          <w:sz w:val="24"/>
          <w:szCs w:val="24"/>
          <w:lang w:val="fr-FR"/>
        </w:rPr>
        <w:t>emprisonnement subsidiaire de T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ROIS MOIS;</w:t>
      </w:r>
    </w:p>
    <w:p w:rsidR="001F791B" w:rsidRPr="00AD0EBF" w:rsidRDefault="001F7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Dit qu'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dater de ce jour, </w:t>
      </w:r>
      <w:r w:rsidR="001F791B">
        <w:rPr>
          <w:rFonts w:ascii="Times New Roman" w:hAnsi="Times New Roman" w:cs="Times New Roman"/>
          <w:color w:val="000000"/>
          <w:sz w:val="24"/>
          <w:szCs w:val="24"/>
          <w:lang w:val="fr-FR"/>
        </w:rPr>
        <w:t>il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se</w:t>
      </w:r>
      <w:r w:rsidR="001F791B">
        <w:rPr>
          <w:rFonts w:ascii="Times New Roman" w:hAnsi="Times New Roman" w:cs="Times New Roman"/>
          <w:color w:val="000000"/>
          <w:sz w:val="24"/>
          <w:szCs w:val="24"/>
          <w:lang w:val="fr-FR"/>
        </w:rPr>
        <w:t>ra sursis pendant TROIS ANNEES 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l'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exécution</w:t>
      </w:r>
      <w:r w:rsidR="001F791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l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 peine d'emprisonnement du 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présent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juge</w:t>
      </w:r>
      <w:r w:rsidR="001F791B">
        <w:rPr>
          <w:rFonts w:ascii="Times New Roman" w:hAnsi="Times New Roman" w:cs="Times New Roman"/>
          <w:color w:val="000000"/>
          <w:sz w:val="24"/>
          <w:szCs w:val="24"/>
          <w:lang w:val="fr-FR"/>
        </w:rPr>
        <w:t>ment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1F791B" w:rsidRPr="00AD0EBF" w:rsidRDefault="001F7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1F7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Déclare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le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interdit pendant une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durée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cinq ans, des droits de remplir des fonctions, emplois ou offices publics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énoncés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 l’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article 31 et 33 du Code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pénal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1F791B" w:rsidRPr="00AD0EBF" w:rsidRDefault="001F7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Pr="00AD0EBF" w:rsidRDefault="001F7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Condamne l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S.D. aux frais envers l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a partie publique liquid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és à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somme de </w:t>
      </w:r>
      <w:r w:rsidR="000A6402" w:rsidRPr="001F791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190,05 euros;</w:t>
      </w: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</w:t>
      </w:r>
      <w:r w:rsidR="001F791B">
        <w:rPr>
          <w:rFonts w:ascii="Times New Roman" w:hAnsi="Times New Roman" w:cs="Times New Roman"/>
          <w:color w:val="000000"/>
          <w:sz w:val="24"/>
          <w:szCs w:val="24"/>
          <w:lang w:val="fr-FR"/>
        </w:rPr>
        <w:t>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laisse le </w:t>
      </w:r>
      <w:r w:rsidR="001F791B">
        <w:rPr>
          <w:rFonts w:ascii="Times New Roman" w:hAnsi="Times New Roman" w:cs="Times New Roman"/>
          <w:color w:val="000000"/>
          <w:sz w:val="24"/>
          <w:szCs w:val="24"/>
          <w:lang w:val="fr-FR"/>
        </w:rPr>
        <w:t>surplus des frais à charge de l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'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état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1F791B" w:rsidRPr="00AD0EBF" w:rsidRDefault="001F7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 condamne 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verser la somme de </w:t>
      </w:r>
      <w:r w:rsidRPr="001F791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25 euros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="001F791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titre de contribution au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Fonds d'Aide aux victimes d'actes intentionnels de violence et dit que cette somme sera 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majorée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50 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décimes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et ainsi 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portée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1F791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150,00 euros.</w:t>
      </w:r>
    </w:p>
    <w:p w:rsidR="001F791B" w:rsidRPr="00AD0EBF" w:rsidRDefault="001F7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F791B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Impose </w:t>
      </w:r>
      <w:r w:rsidR="001F791B">
        <w:rPr>
          <w:rFonts w:ascii="Times New Roman" w:hAnsi="Times New Roman" w:cs="Times New Roman"/>
          <w:color w:val="000000"/>
          <w:sz w:val="24"/>
          <w:szCs w:val="24"/>
          <w:lang w:val="fr-FR"/>
        </w:rPr>
        <w:t>au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le paiement d'une</w:t>
      </w:r>
      <w:r w:rsidR="001F791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somme de 25 euros en vertu de l’article 91 de l’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AR du 28 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décembre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1950 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modifié</w:t>
      </w:r>
      <w:r w:rsidR="001F791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par l’article 1</w:t>
      </w:r>
      <w:r w:rsidR="001F791B" w:rsidRPr="001F791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FR"/>
        </w:rPr>
        <w:t>er</w:t>
      </w:r>
      <w:r w:rsidR="001F791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de </w:t>
      </w:r>
      <w:r w:rsidR="001F791B">
        <w:rPr>
          <w:rFonts w:ascii="Times New Roman" w:hAnsi="Times New Roman" w:cs="Times New Roman"/>
          <w:color w:val="000000"/>
          <w:sz w:val="24"/>
          <w:szCs w:val="24"/>
          <w:lang w:val="fr-FR"/>
        </w:rPr>
        <w:t>l’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AR du 11 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décembre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2001.</w:t>
      </w:r>
    </w:p>
    <w:p w:rsidR="001F791B" w:rsidRDefault="001F7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Dit n'y avoir lieu de 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déclarer</w:t>
      </w:r>
      <w:r w:rsidR="001F791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 SPRL </w:t>
      </w:r>
      <w:r w:rsidR="001F791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D.T.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civilement responsable pour les faits 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déclarés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établis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commis par le 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prévenu</w:t>
      </w:r>
      <w:r w:rsidR="001F791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et aux frais prononcé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s.</w:t>
      </w:r>
    </w:p>
    <w:p w:rsidR="001F791B" w:rsidRPr="00AD0EBF" w:rsidRDefault="001F7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1F7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AU CI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I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 : </w:t>
      </w:r>
    </w:p>
    <w:p w:rsidR="001F791B" w:rsidRPr="00AD0EBF" w:rsidRDefault="001F7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F791B" w:rsidRDefault="001F7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Reçoit l’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action de la partie civile; </w:t>
      </w:r>
    </w:p>
    <w:p w:rsidR="001F791B" w:rsidRDefault="001F7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E93DC2" w:rsidRDefault="001F7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La dit fondé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e comme dit ci-dessus;</w:t>
      </w:r>
    </w:p>
    <w:p w:rsidR="001F791B" w:rsidRPr="00AD0EBF" w:rsidRDefault="001F7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1F7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Condamn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 le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défendeur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S.D.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à lui payer la somm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 de 500 euros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majorer des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intérêts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compensatoires au taux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légal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depuis le 17.04.2008 jusqu'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parfait paiement et des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dépens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l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a par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tie civile liquides et taxes à l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a somme de 715 EUR.</w:t>
      </w:r>
    </w:p>
    <w:p w:rsidR="001F791B" w:rsidRPr="00AD0EBF" w:rsidRDefault="001F7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1F7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Ré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serve d'office les autres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intérêts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civils 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éventuels</w:t>
      </w:r>
      <w:r w:rsidR="000A6402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1F791B" w:rsidRPr="00AD0EBF" w:rsidRDefault="001F7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93DC2" w:rsidRDefault="000A6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Ainsi jug</w:t>
      </w:r>
      <w:r w:rsidR="001F791B">
        <w:rPr>
          <w:rFonts w:ascii="Times New Roman" w:hAnsi="Times New Roman" w:cs="Times New Roman"/>
          <w:color w:val="000000"/>
          <w:sz w:val="24"/>
          <w:szCs w:val="24"/>
          <w:lang w:val="fr-FR"/>
        </w:rPr>
        <w:t>é et prononcé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en langue </w:t>
      </w:r>
      <w:r w:rsidR="001F791B"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française</w:t>
      </w:r>
      <w:r w:rsidR="001F791B">
        <w:rPr>
          <w:rFonts w:ascii="Times New Roman" w:hAnsi="Times New Roman" w:cs="Times New Roman"/>
          <w:color w:val="000000"/>
          <w:sz w:val="24"/>
          <w:szCs w:val="24"/>
          <w:lang w:val="fr-FR"/>
        </w:rPr>
        <w:t>, en audience publique, à Mons, les jout</w:t>
      </w:r>
      <w:r w:rsidRPr="00AD0EBF">
        <w:rPr>
          <w:rFonts w:ascii="Times New Roman" w:hAnsi="Times New Roman" w:cs="Times New Roman"/>
          <w:color w:val="000000"/>
          <w:sz w:val="24"/>
          <w:szCs w:val="24"/>
          <w:lang w:val="fr-FR"/>
        </w:rPr>
        <w:t>, mois et an que dessus.</w:t>
      </w:r>
    </w:p>
    <w:p w:rsidR="001F791B" w:rsidRPr="00AD0EBF" w:rsidRDefault="001F7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6"/>
        <w:gridCol w:w="3134"/>
      </w:tblGrid>
      <w:tr w:rsidR="00E93DC2" w:rsidRPr="005C6516" w:rsidTr="001F791B">
        <w:tc>
          <w:tcPr>
            <w:tcW w:w="5686" w:type="dxa"/>
          </w:tcPr>
          <w:p w:rsidR="00E93DC2" w:rsidRPr="00AD0EBF" w:rsidRDefault="000A6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D0EB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PRESENTS:</w:t>
            </w:r>
          </w:p>
          <w:p w:rsidR="00E93DC2" w:rsidRPr="00AD0EBF" w:rsidRDefault="000A6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D0EB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S</w:t>
            </w:r>
            <w:r w:rsidR="001F791B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.D., Vice-pré</w:t>
            </w:r>
            <w:r w:rsidRPr="00AD0EB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sident,</w:t>
            </w:r>
            <w:r w:rsidR="001F791B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AD0EB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juge unique;</w:t>
            </w:r>
          </w:p>
          <w:p w:rsidR="00E93DC2" w:rsidRPr="00AD0EBF" w:rsidRDefault="001F791B" w:rsidP="001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M.M. , Substitut de l</w:t>
            </w:r>
            <w:r w:rsidR="000A6402" w:rsidRPr="00AD0EB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'auditeur du travail; </w:t>
            </w:r>
            <w:r w:rsidR="000A6402" w:rsidRPr="00AD0EB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>Mme D.C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  <w:r w:rsidR="000A6402" w:rsidRPr="00AD0EB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, Gref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fi</w:t>
            </w:r>
            <w:r w:rsidR="000A6402" w:rsidRPr="00AD0EB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er;</w:t>
            </w:r>
          </w:p>
        </w:tc>
        <w:tc>
          <w:tcPr>
            <w:tcW w:w="3134" w:type="dxa"/>
            <w:vMerge w:val="restart"/>
          </w:tcPr>
          <w:p w:rsidR="00E93DC2" w:rsidRPr="001F791B" w:rsidRDefault="00E93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93DC2" w:rsidRPr="005C6516" w:rsidTr="001F791B">
        <w:tc>
          <w:tcPr>
            <w:tcW w:w="5686" w:type="dxa"/>
          </w:tcPr>
          <w:p w:rsidR="00E93DC2" w:rsidRPr="001F791B" w:rsidRDefault="00E93DC2" w:rsidP="001F7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34" w:type="dxa"/>
            <w:vMerge/>
          </w:tcPr>
          <w:p w:rsidR="00E93DC2" w:rsidRPr="001F791B" w:rsidRDefault="00E93DC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E93DC2" w:rsidRPr="005C6516" w:rsidRDefault="00E93D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E93DC2" w:rsidRPr="005C6516" w:rsidSect="00D14B9E">
      <w:footerReference w:type="default" r:id="rId8"/>
      <w:pgSz w:w="12240" w:h="15840"/>
      <w:pgMar w:top="1440" w:right="1740" w:bottom="1110" w:left="180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02" w:rsidRDefault="000A6402" w:rsidP="001233FA">
      <w:pPr>
        <w:spacing w:after="0" w:line="240" w:lineRule="auto"/>
      </w:pPr>
      <w:r>
        <w:separator/>
      </w:r>
    </w:p>
  </w:endnote>
  <w:endnote w:type="continuationSeparator" w:id="0">
    <w:p w:rsidR="000A6402" w:rsidRDefault="000A6402" w:rsidP="0012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22635452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333371"/>
      <w:docPartObj>
        <w:docPartGallery w:val="Page Numbers (Bottom of Page)"/>
        <w:docPartUnique/>
      </w:docPartObj>
    </w:sdtPr>
    <w:sdtEndPr/>
    <w:sdtContent>
      <w:p w:rsidR="00D14B9E" w:rsidRDefault="00D14B9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C3F" w:rsidRPr="00437C3F">
          <w:rPr>
            <w:noProof/>
            <w:lang w:val="fr-FR"/>
          </w:rPr>
          <w:t>1</w:t>
        </w:r>
        <w:r>
          <w:fldChar w:fldCharType="end"/>
        </w:r>
      </w:p>
    </w:sdtContent>
  </w:sdt>
  <w:p w:rsidR="000A6402" w:rsidRDefault="000A64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02" w:rsidRDefault="000A6402" w:rsidP="001233FA">
      <w:pPr>
        <w:spacing w:after="0" w:line="240" w:lineRule="auto"/>
      </w:pPr>
      <w:r>
        <w:separator/>
      </w:r>
    </w:p>
  </w:footnote>
  <w:footnote w:type="continuationSeparator" w:id="0">
    <w:p w:rsidR="000A6402" w:rsidRDefault="000A6402" w:rsidP="00123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ACF"/>
    <w:multiLevelType w:val="hybridMultilevel"/>
    <w:tmpl w:val="AFF83C3A"/>
    <w:lvl w:ilvl="0" w:tplc="2C8E8D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77731"/>
    <w:multiLevelType w:val="hybridMultilevel"/>
    <w:tmpl w:val="59AECBCE"/>
    <w:lvl w:ilvl="0" w:tplc="6570E3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11442"/>
    <w:multiLevelType w:val="multilevel"/>
    <w:tmpl w:val="974472EA"/>
    <w:lvl w:ilvl="0">
      <w:start w:val="1"/>
      <w:numFmt w:val="decimal"/>
      <w:lvlText w:val="%1."/>
      <w:lvlJc w:val="left"/>
      <w:pPr>
        <w:tabs>
          <w:tab w:val="num" w:pos="360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800205"/>
    <w:multiLevelType w:val="multilevel"/>
    <w:tmpl w:val="6DDAD82A"/>
    <w:lvl w:ilvl="0">
      <w:start w:val="1"/>
      <w:numFmt w:val="decimal"/>
      <w:lvlText w:val="%1."/>
      <w:lvlJc w:val="left"/>
      <w:pPr>
        <w:tabs>
          <w:tab w:val="num" w:pos="360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C2"/>
    <w:rsid w:val="000A6402"/>
    <w:rsid w:val="001233FA"/>
    <w:rsid w:val="001F791B"/>
    <w:rsid w:val="00302A26"/>
    <w:rsid w:val="003E7EDE"/>
    <w:rsid w:val="00437C3F"/>
    <w:rsid w:val="005C6516"/>
    <w:rsid w:val="0085726D"/>
    <w:rsid w:val="00AD0EBF"/>
    <w:rsid w:val="00D14B9E"/>
    <w:rsid w:val="00E9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E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0E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33FA"/>
  </w:style>
  <w:style w:type="paragraph" w:styleId="Pieddepage">
    <w:name w:val="footer"/>
    <w:basedOn w:val="Normal"/>
    <w:link w:val="PieddepageCar"/>
    <w:uiPriority w:val="99"/>
    <w:unhideWhenUsed/>
    <w:rsid w:val="0012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E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0E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33FA"/>
  </w:style>
  <w:style w:type="paragraph" w:styleId="Pieddepage">
    <w:name w:val="footer"/>
    <w:basedOn w:val="Normal"/>
    <w:link w:val="PieddepageCar"/>
    <w:uiPriority w:val="99"/>
    <w:unhideWhenUsed/>
    <w:rsid w:val="0012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2538</Words>
  <Characters>14473</Characters>
  <Application>Microsoft Office Word</Application>
  <DocSecurity>0</DocSecurity>
  <Lines>120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Le Cocq</cp:lastModifiedBy>
  <cp:revision>2</cp:revision>
  <dcterms:created xsi:type="dcterms:W3CDTF">2014-03-10T13:29:00Z</dcterms:created>
  <dcterms:modified xsi:type="dcterms:W3CDTF">2014-03-10T13:29:00Z</dcterms:modified>
</cp:coreProperties>
</file>